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360"/>
        <w:tabs>
          <w:tab w:val="left" w:pos="4145" w:leader="none"/>
        </w:tabs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ПРОТОКОЛ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</w:t>
      </w:r>
      <w:r>
        <w:rPr>
          <w:rFonts w:ascii="Liberation Serif" w:hAnsi="Liberation Serif" w:cs="Liberation Serif"/>
        </w:rPr>
        <w:t xml:space="preserve">Закупоч</w:t>
      </w:r>
      <w:r>
        <w:rPr>
          <w:rFonts w:ascii="Liberation Serif" w:hAnsi="Liberation Serif" w:cs="Liberation Serif"/>
        </w:rPr>
        <w:t xml:space="preserve">ной комиссии </w:t>
      </w:r>
      <w:r>
        <w:rPr>
          <w:rFonts w:ascii="Liberation Serif" w:hAnsi="Liberation Serif" w:cs="Liberation Serif"/>
        </w:rPr>
        <w:t xml:space="preserve">о признании</w:t>
      </w:r>
      <w:r>
        <w:rPr>
          <w:rFonts w:ascii="Liberation Serif" w:hAnsi="Liberation Serif" w:cs="Liberation Serif"/>
        </w:rPr>
        <w:t xml:space="preserve"> закупки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</w:rPr>
        <w:t xml:space="preserve">несостоявшейся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jc w:val="center"/>
        <w:spacing w:before="120" w:after="24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г. </w:t>
      </w:r>
      <w:r>
        <w:rPr>
          <w:rFonts w:ascii="Liberation Serif" w:hAnsi="Liberation Serif" w:cs="Liberation Serif"/>
          <w:b/>
        </w:rPr>
        <w:t xml:space="preserve">Москва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tbl>
      <w:tblPr>
        <w:tblW w:w="10173" w:type="dxa"/>
        <w:tblBorders>
          <w:top w:val="single" w:color="A6A6A6" w:sz="4" w:space="0"/>
          <w:left w:val="single" w:color="A6A6A6" w:sz="4" w:space="0"/>
          <w:bottom w:val="single" w:color="A6A6A6" w:sz="4" w:space="0"/>
          <w:right w:val="single" w:color="A6A6A6" w:sz="4" w:space="0"/>
          <w:insideH w:val="single" w:color="A6A6A6" w:sz="4" w:space="0"/>
          <w:insideV w:val="single" w:color="A6A6A6" w:sz="4" w:space="0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Номер Протокола: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№ </w:t>
            </w:r>
            <w:r>
              <w:rPr>
                <w:rFonts w:ascii="Liberation Serif" w:hAnsi="Liberation Serif" w:cs="Liberation Serif"/>
                <w:lang w:val="en-US"/>
              </w:rPr>
              <w:t xml:space="preserve">225073/ОК-ПН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Способ закупки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Открытый конкурс</w:t>
            </w:r>
            <w:r>
              <w:rPr>
                <w:rFonts w:ascii="Liberation Serif" w:hAnsi="Liberation Serif" w:cs="Liberation Serif"/>
                <w:lang w:val="en-US"/>
              </w:rPr>
            </w:r>
            <w:r>
              <w:rPr>
                <w:rFonts w:ascii="Liberation Serif" w:hAnsi="Liberation Serif" w:cs="Liberation Serif"/>
                <w:lang w:val="en-US"/>
              </w:rPr>
            </w:r>
          </w:p>
        </w:tc>
      </w:tr>
      <w:tr>
        <w:tblPrEx/>
        <w:trPr>
          <w:trHeight w:val="85"/>
        </w:trPr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Предмет закупки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Поставка канцелярских товаров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Дата/время проведения заседания: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«16» июля 2026</w:t>
            </w:r>
            <w:r>
              <w:rPr>
                <w:sz w:val="24"/>
              </w:rPr>
              <w:t xml:space="preserve">г. 09:00 </w:t>
            </w:r>
            <w:r>
              <w:rPr>
                <w:rFonts w:ascii="Liberation Serif" w:hAnsi="Liberation Serif" w:eastAsia="Liberation Serif" w:cs="Liberation Serif"/>
                <w:i/>
                <w:sz w:val="22"/>
              </w:rPr>
              <w:t xml:space="preserve">(по московскому времени)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Дата подписания протокола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t xml:space="preserve">«16» июля 2026г.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Начальная (максимальная) цена: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  <w:lang w:val="en-US"/>
              </w:rPr>
              <w:t xml:space="preserve">1 122 755,63 руб. без НДС</w:t>
            </w:r>
            <w:r>
              <w:rPr>
                <w:rFonts w:ascii="Liberation Serif" w:hAnsi="Liberation Serif" w:cs="Liberation Serif"/>
                <w:b/>
                <w:bCs/>
              </w:rPr>
            </w:r>
            <w:r>
              <w:rPr>
                <w:rFonts w:ascii="Liberation Serif" w:hAnsi="Liberation Serif" w:cs="Liberation Serif"/>
                <w:b/>
                <w:bCs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Участниками могут быть только субъекты МСП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  <w:t xml:space="preserve">Да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  <w:tr>
        <w:tblPrEx/>
        <w:trPr/>
        <w:tc>
          <w:tcPr>
            <w:tcW w:w="4361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Объем, цена закупаемых товаров, работ, услуг, срок исполнения договора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  <w:tc>
          <w:tcPr>
            <w:tcW w:w="581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соответствии с Закупочной документацией</w:t>
            </w:r>
            <w:r>
              <w:rPr>
                <w:rFonts w:ascii="Liberation Serif" w:hAnsi="Liberation Serif" w:cs="Liberation Serif"/>
              </w:rPr>
            </w:r>
            <w:r>
              <w:rPr>
                <w:rFonts w:ascii="Liberation Serif" w:hAnsi="Liberation Serif" w:cs="Liberation Serif"/>
              </w:rPr>
            </w:r>
          </w:p>
        </w:tc>
      </w:tr>
    </w:tbl>
    <w:p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ВОПРОСЫ ЗАСЕДАНИЯ ЗАКУПОЧНОЙ КОМИССИИ: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r>
        <w:rPr>
          <w:rFonts w:ascii="Liberation Serif" w:hAnsi="Liberation Serif" w:eastAsia="Liberation Serif" w:cs="Liberation Serif"/>
        </w:rPr>
        <w:tab/>
        <w:t xml:space="preserve">На участие в закупке было подано:</w:t>
      </w:r>
      <w:r/>
    </w:p>
    <w:tbl>
      <w:tblP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4016"/>
        <w:gridCol w:w="5669"/>
      </w:tblGrid>
      <w:tr>
        <w:tblPrEx/>
        <w:trPr>
          <w:trHeight w:val="0"/>
        </w:trPr>
        <w:tc>
          <w:tcPr>
            <w:shd w:val="clear" w:color="auto" w:fill="bfbfbf"/>
            <w:tcW w:w="48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№
п/п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Порядковый номер Участника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Дата и время регистрации заявки</w:t>
            </w:r>
            <w:r/>
          </w:p>
        </w:tc>
      </w:tr>
      <w:tr>
        <w:tblPrEx/>
        <w:trPr/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1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2</w:t>
            </w:r>
            <w:r/>
          </w:p>
        </w:tc>
        <w:tc>
          <w:tcPr>
            <w:shd w:val="clear" w:color="auto" w:fill="bfbfbf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/>
                <w:sz w:val="20"/>
              </w:rPr>
              <w:t xml:space="preserve">3</w:t>
            </w:r>
            <w:r/>
          </w:p>
        </w:tc>
      </w:tr>
      <w:tr>
        <w:tblPrEx/>
        <w:trPr>
          <w:trHeight w:val="480"/>
        </w:trPr>
        <w:tc>
          <w:tcPr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1.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Участник 1</w:t>
            </w:r>
            <w:r/>
          </w:p>
        </w:tc>
        <w:tc>
          <w:tcPr>
            <w:vAlign w:val="center"/>
            <w:textDirection w:val="lrTb"/>
            <w:noWrap w:val="false"/>
          </w:tcPr>
          <w:p>
            <w:r>
              <w:rPr>
                <w:rFonts w:ascii="Liberation Serif" w:hAnsi="Liberation Serif" w:eastAsia="Liberation Serif" w:cs="Liberation Serif"/>
                <w:i w:val="0"/>
                <w:sz w:val="20"/>
              </w:rPr>
              <w:t xml:space="preserve">02.06.2026 10:40:16</w:t>
            </w:r>
            <w:r/>
          </w:p>
        </w:tc>
      </w:tr>
    </w:tbl>
    <w:p>
      <w:pPr>
        <w:jc w:val="both"/>
        <w:widowControl w:val="off"/>
        <w:rPr>
          <w:rFonts w:ascii="Liberation Serif" w:hAnsi="Liberation Serif" w:cs="Liberation Serif"/>
          <w:bCs/>
        </w:rPr>
      </w:pPr>
      <w:r/>
      <w:bookmarkStart w:id="0" w:name="_Hlk91148793"/>
      <w:r>
        <w:rPr>
          <w:rFonts w:ascii="Liberation Serif" w:hAnsi="Liberation Serif" w:cs="Liberation Serif"/>
          <w:bCs/>
        </w:rPr>
      </w:r>
      <w:bookmarkStart w:id="1" w:name="_GoBack"/>
      <w:r/>
      <w:bookmarkEnd w:id="1"/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bCs/>
        </w:rPr>
      </w:r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Об одобрении Сводного отчета Экспертной группы по оценке заявок. </w:t>
        <w:br/>
      </w:r>
      <w:r>
        <w:rPr>
          <w:rFonts w:ascii="Liberation Serif" w:hAnsi="Liberation Serif" w:eastAsia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  <w:br/>
      </w:r>
      <w:r>
        <w:rPr>
          <w:rFonts w:ascii="Liberation Serif" w:hAnsi="Liberation Serif" w:eastAsia="Liberation Serif" w:cs="Liberation Serif"/>
        </w:rPr>
        <w:t xml:space="preserve">Закупочной комиссии предлагается одобрить Сводный отчет Экспертной группы по оценке заявок (Приложение №1).</w:t>
      </w:r>
      <w:r/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Предлагается признать заявку участника удовлетворяющей требованиям закупки в соответствии со Сводным отчетом Экспертной группы (Приложение №1).</w:t>
      </w:r>
      <w:r/>
    </w:p>
    <w:p>
      <w:pPr>
        <w:numPr>
          <w:ilvl w:val="1"/>
          <w:numId w:val="21"/>
        </w:numPr>
        <w:jc w:val="left"/>
      </w:pPr>
      <w:r>
        <w:rPr>
          <w:rFonts w:ascii="Liberation Serif" w:hAnsi="Liberation Serif" w:eastAsia="Liberation Serif" w:cs="Liberation Serif"/>
        </w:rPr>
        <w:t xml:space="preserve">О признании закупки несостоявшейся.  </w:t>
        <w:br/>
      </w:r>
      <w:r>
        <w:rPr>
          <w:rFonts w:ascii="Liberation Serif" w:hAnsi="Liberation Serif" w:eastAsia="Liberation Serif" w:cs="Liberation Serif"/>
        </w:rPr>
        <w:t xml:space="preserve">В связи с тем, что по результатам проведения закупки на участие в конкурсе подана только одна заявка, предлагается признать закупку несостоявшейся.</w:t>
      </w:r>
      <w:r/>
    </w:p>
    <w:p>
      <w:pPr>
        <w:ind w:left="709" w:hanging="283"/>
        <w:jc w:val="both"/>
        <w:widowControl w:val="off"/>
        <w:rPr>
          <w:rFonts w:ascii="Liberation Serif" w:hAnsi="Liberation Serif" w:cs="Liberation Serif"/>
          <w:i/>
          <w:color w:val="4472c4"/>
        </w:rPr>
      </w:pPr>
      <w:r>
        <w:rPr>
          <w:rFonts w:ascii="Liberation Serif" w:hAnsi="Liberation Serif" w:cs="Liberation Serif"/>
          <w:bCs/>
        </w:rPr>
      </w:r>
      <w:r>
        <w:rPr>
          <w:rFonts w:ascii="Liberation Serif" w:hAnsi="Liberation Serif" w:cs="Liberation Serif"/>
          <w:i/>
          <w:color w:val="4472c4"/>
        </w:rPr>
      </w:r>
      <w:r>
        <w:rPr>
          <w:rFonts w:ascii="Liberation Serif" w:hAnsi="Liberation Serif" w:cs="Liberation Serif"/>
          <w:i/>
          <w:color w:val="4472c4"/>
        </w:rPr>
      </w:r>
    </w:p>
    <w:p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 xml:space="preserve">РЕШИЛИ:</w:t>
      </w:r>
      <w:bookmarkEnd w:id="0"/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Одобрить Сводный отчет Экспертной группы по оценке заявок.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Признать заявку участника удовлетворяющей требованиям закупки в соответствии со Сводным отчетом Экспертной группы (Приложение №1).</w:t>
      </w:r>
      <w:r/>
    </w:p>
    <w:p>
      <w:pPr>
        <w:numPr>
          <w:ilvl w:val="1"/>
          <w:numId w:val="22"/>
        </w:numPr>
        <w:jc w:val="left"/>
      </w:pPr>
      <w:r>
        <w:rPr>
          <w:rFonts w:ascii="Liberation Serif" w:hAnsi="Liberation Serif" w:eastAsia="Liberation Serif" w:cs="Liberation Serif"/>
        </w:rPr>
        <w:t xml:space="preserve">Признать закупку несостоявшейся. </w:t>
      </w:r>
      <w:r/>
    </w:p>
    <w:p>
      <w:pPr>
        <w:ind w:left="709" w:hanging="283"/>
        <w:jc w:val="both"/>
        <w:spacing w:before="120"/>
        <w:tabs>
          <w:tab w:val="left" w:pos="1095" w:leader="none"/>
        </w:tabs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ind w:firstLine="709"/>
        <w:jc w:val="both"/>
        <w:spacing w:before="120" w:after="12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1134" w:right="850" w:bottom="1134" w:left="1134" w:header="709" w:footer="709" w:gutter="0"/>
      <w:pgNumType w:start="2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Arial">
    <w:panose1 w:val="020B0604020202020204"/>
  </w:font>
  <w:font w:name="Tahoma">
    <w:panose1 w:val="020B0604030504040204"/>
  </w:font>
  <w:font w:name="Verdana">
    <w:panose1 w:val="020B0604030504040204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1"/>
      <w:jc w:val="right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tcW w:w="11907" w:type="dxa"/>
          <w:vAlign w:val="center"/>
          <w:textDirection w:val="lrTb"/>
          <w:noWrap w:val="false"/>
        </w:tcPr>
        <w:p>
          <w:pPr>
            <w:jc w:val="center"/>
            <w:widowControl w:val="off"/>
            <w:tabs>
              <w:tab w:val="left" w:pos="907" w:leader="none"/>
              <w:tab w:val="left" w:pos="8931" w:leader="none"/>
            </w:tabs>
            <w:rPr>
              <w:lang w:eastAsia="en-US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4080" cy="693420"/>
                    <wp:effectExtent l="0" t="0" r="0" b="0"/>
                    <wp:docPr id="1" name="Рисунок 1" descr="Горизонтальный 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1" descr="Горизонтальный 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4080" cy="6934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40pt;height:54.6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lang w:eastAsia="en-US"/>
            </w:rPr>
          </w:r>
          <w:r>
            <w:rPr>
              <w:lang w:eastAsia="en-US"/>
            </w:rPr>
          </w:r>
        </w:p>
      </w:tc>
    </w:tr>
    <w:tr>
      <w:tblPrEx/>
      <w:trPr>
        <w:trHeight w:val="707"/>
      </w:trPr>
      <w:tc>
        <w:tcPr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jc w:val="center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r>
        </w:p>
        <w:p>
          <w:pPr>
            <w:ind w:left="1168" w:right="1167"/>
            <w:jc w:val="center"/>
            <w:widowControl w:val="off"/>
            <w:tabs>
              <w:tab w:val="left" w:pos="8931" w:leader="none"/>
            </w:tabs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www.interrao-zakupki.ru</w:t>
          </w:r>
          <w:r>
            <w:rPr>
              <w:sz w:val="18"/>
              <w:szCs w:val="18"/>
              <w:lang w:eastAsia="en-US"/>
            </w:rPr>
          </w:r>
          <w:r>
            <w:rPr>
              <w:sz w:val="18"/>
              <w:szCs w:val="18"/>
              <w:lang w:eastAsia="en-US"/>
            </w:rPr>
          </w:r>
        </w:p>
      </w:tc>
    </w:tr>
  </w:tbl>
  <w:p>
    <w:pPr>
      <w:pStyle w:val="94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  <w:b w:val="0"/>
        <w:i w:val="0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113"/>
        <w:tabs>
          <w:tab w:val="num" w:pos="0" w:leader="none"/>
        </w:tabs>
      </w:pPr>
      <w:rPr>
        <w:rFonts w:hint="default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113"/>
        <w:tabs>
          <w:tab w:val="num" w:pos="0" w:leader="none"/>
        </w:tabs>
      </w:pPr>
      <w:rPr>
        <w:rFonts w:hint="default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709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2."/>
      <w:lvlJc w:val="left"/>
      <w:pPr>
        <w:ind w:left="1080" w:firstLine="0"/>
        <w:tabs>
          <w:tab w:val="num" w:pos="108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  <w:b w:val="0"/>
        <w:i w:val="0"/>
        <w:color w:val="auto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141"/>
      </w:pPr>
    </w:lvl>
    <w:lvl w:ilvl="1">
      <w:start w:val="1"/>
      <w:numFmt w:val="decimal"/>
      <w:isLgl w:val="false"/>
      <w:suff w:val="tab"/>
      <w:lvlText w:val="%2."/>
      <w:lvlJc w:val="left"/>
      <w:pPr>
        <w:ind w:left="709" w:hanging="283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59" w:hanging="424"/>
      </w:p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4" w:hanging="141"/>
      </w:pPr>
    </w:lvl>
    <w:lvl w:ilvl="1">
      <w:start w:val="1"/>
      <w:numFmt w:val="decimal"/>
      <w:isLgl w:val="false"/>
      <w:suff w:val="tab"/>
      <w:lvlText w:val="%2."/>
      <w:lvlJc w:val="left"/>
      <w:pPr>
        <w:ind w:left="709" w:hanging="283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59" w:hanging="424"/>
      </w:p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18"/>
  </w:num>
  <w:num w:numId="2">
    <w:abstractNumId w:val="0"/>
  </w:num>
  <w:num w:numId="3">
    <w:abstractNumId w:val="2"/>
  </w:num>
  <w:num w:numId="4">
    <w:abstractNumId w:val="13"/>
  </w:num>
  <w:num w:numId="5">
    <w:abstractNumId w:val="15"/>
  </w:num>
  <w:num w:numId="6">
    <w:abstractNumId w:val="12"/>
  </w:num>
  <w:num w:numId="7">
    <w:abstractNumId w:val="3"/>
  </w:num>
  <w:num w:numId="8">
    <w:abstractNumId w:val="7"/>
  </w:num>
  <w:num w:numId="9">
    <w:abstractNumId w:val="5"/>
  </w:num>
  <w:num w:numId="10">
    <w:abstractNumId w:val="17"/>
  </w:num>
  <w:num w:numId="11">
    <w:abstractNumId w:val="6"/>
  </w:num>
  <w:num w:numId="12">
    <w:abstractNumId w:val="10"/>
  </w:num>
  <w:num w:numId="13">
    <w:abstractNumId w:val="16"/>
  </w:num>
  <w:num w:numId="14">
    <w:abstractNumId w:val="9"/>
  </w:num>
  <w:num w:numId="15">
    <w:abstractNumId w:val="14"/>
  </w:num>
  <w:num w:numId="16">
    <w:abstractNumId w:val="1"/>
  </w:num>
  <w:num w:numId="17">
    <w:abstractNumId w:val="11"/>
  </w:num>
  <w:num w:numId="18">
    <w:abstractNumId w:val="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7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5">
    <w:name w:val="Heading 1 Char"/>
    <w:basedOn w:val="939"/>
    <w:link w:val="938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66">
    <w:name w:val="Heading 2"/>
    <w:basedOn w:val="937"/>
    <w:next w:val="937"/>
    <w:link w:val="76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67">
    <w:name w:val="Heading 2 Char"/>
    <w:basedOn w:val="939"/>
    <w:link w:val="766"/>
    <w:uiPriority w:val="9"/>
    <w:rPr>
      <w:rFonts w:ascii="Liberation Sans" w:hAnsi="Liberation Sans" w:eastAsia="Liberation Sans" w:cs="Liberation Sans"/>
      <w:sz w:val="34"/>
    </w:rPr>
  </w:style>
  <w:style w:type="paragraph" w:styleId="768">
    <w:name w:val="Heading 3"/>
    <w:basedOn w:val="937"/>
    <w:next w:val="937"/>
    <w:link w:val="76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69">
    <w:name w:val="Heading 3 Char"/>
    <w:basedOn w:val="939"/>
    <w:link w:val="76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70">
    <w:name w:val="Heading 4"/>
    <w:basedOn w:val="937"/>
    <w:next w:val="937"/>
    <w:link w:val="77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71">
    <w:name w:val="Heading 4 Char"/>
    <w:basedOn w:val="939"/>
    <w:link w:val="77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72">
    <w:name w:val="Heading 5"/>
    <w:basedOn w:val="937"/>
    <w:next w:val="937"/>
    <w:link w:val="77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73">
    <w:name w:val="Heading 5 Char"/>
    <w:basedOn w:val="939"/>
    <w:link w:val="77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74">
    <w:name w:val="Heading 6"/>
    <w:basedOn w:val="937"/>
    <w:next w:val="937"/>
    <w:link w:val="77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75">
    <w:name w:val="Heading 6 Char"/>
    <w:basedOn w:val="939"/>
    <w:link w:val="77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76">
    <w:name w:val="Heading 7"/>
    <w:basedOn w:val="937"/>
    <w:next w:val="937"/>
    <w:link w:val="77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77">
    <w:name w:val="Heading 7 Char"/>
    <w:basedOn w:val="939"/>
    <w:link w:val="77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78">
    <w:name w:val="Heading 8"/>
    <w:basedOn w:val="937"/>
    <w:next w:val="937"/>
    <w:link w:val="77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79">
    <w:name w:val="Heading 8 Char"/>
    <w:basedOn w:val="939"/>
    <w:link w:val="77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80">
    <w:name w:val="Heading 9"/>
    <w:basedOn w:val="937"/>
    <w:next w:val="937"/>
    <w:link w:val="78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81">
    <w:name w:val="Heading 9 Char"/>
    <w:basedOn w:val="939"/>
    <w:link w:val="78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82">
    <w:name w:val="List Paragraph"/>
    <w:basedOn w:val="937"/>
    <w:uiPriority w:val="34"/>
    <w:qFormat/>
    <w:pPr>
      <w:contextualSpacing/>
      <w:ind w:left="720"/>
    </w:pPr>
  </w:style>
  <w:style w:type="paragraph" w:styleId="783">
    <w:name w:val="No Spacing"/>
    <w:uiPriority w:val="1"/>
    <w:qFormat/>
    <w:pPr>
      <w:spacing w:before="0" w:after="0" w:line="240" w:lineRule="auto"/>
    </w:pPr>
  </w:style>
  <w:style w:type="paragraph" w:styleId="784">
    <w:name w:val="Title"/>
    <w:basedOn w:val="937"/>
    <w:next w:val="937"/>
    <w:link w:val="7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5">
    <w:name w:val="Title Char"/>
    <w:basedOn w:val="939"/>
    <w:link w:val="784"/>
    <w:uiPriority w:val="10"/>
    <w:rPr>
      <w:sz w:val="48"/>
      <w:szCs w:val="48"/>
    </w:rPr>
  </w:style>
  <w:style w:type="paragraph" w:styleId="786">
    <w:name w:val="Subtitle"/>
    <w:basedOn w:val="937"/>
    <w:next w:val="937"/>
    <w:link w:val="787"/>
    <w:uiPriority w:val="11"/>
    <w:qFormat/>
    <w:pPr>
      <w:spacing w:before="200" w:after="200"/>
    </w:pPr>
    <w:rPr>
      <w:sz w:val="24"/>
      <w:szCs w:val="24"/>
    </w:rPr>
  </w:style>
  <w:style w:type="character" w:styleId="787">
    <w:name w:val="Subtitle Char"/>
    <w:basedOn w:val="939"/>
    <w:link w:val="786"/>
    <w:uiPriority w:val="11"/>
    <w:rPr>
      <w:sz w:val="24"/>
      <w:szCs w:val="24"/>
    </w:rPr>
  </w:style>
  <w:style w:type="paragraph" w:styleId="788">
    <w:name w:val="Quote"/>
    <w:basedOn w:val="937"/>
    <w:next w:val="937"/>
    <w:link w:val="789"/>
    <w:uiPriority w:val="29"/>
    <w:qFormat/>
    <w:pPr>
      <w:ind w:left="720" w:right="720"/>
    </w:pPr>
    <w:rPr>
      <w:i/>
    </w:rPr>
  </w:style>
  <w:style w:type="character" w:styleId="789">
    <w:name w:val="Quote Char"/>
    <w:link w:val="788"/>
    <w:uiPriority w:val="29"/>
    <w:rPr>
      <w:i/>
    </w:rPr>
  </w:style>
  <w:style w:type="paragraph" w:styleId="790">
    <w:name w:val="Intense Quote"/>
    <w:basedOn w:val="937"/>
    <w:next w:val="937"/>
    <w:link w:val="7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1">
    <w:name w:val="Intense Quote Char"/>
    <w:link w:val="790"/>
    <w:uiPriority w:val="30"/>
    <w:rPr>
      <w:i/>
    </w:rPr>
  </w:style>
  <w:style w:type="character" w:styleId="792">
    <w:name w:val="Header Char"/>
    <w:basedOn w:val="939"/>
    <w:link w:val="943"/>
    <w:uiPriority w:val="99"/>
  </w:style>
  <w:style w:type="character" w:styleId="793">
    <w:name w:val="Footer Char"/>
    <w:basedOn w:val="939"/>
    <w:link w:val="951"/>
    <w:uiPriority w:val="99"/>
  </w:style>
  <w:style w:type="paragraph" w:styleId="794">
    <w:name w:val="Caption"/>
    <w:basedOn w:val="937"/>
    <w:next w:val="937"/>
    <w:link w:val="79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5">
    <w:name w:val="Caption Char"/>
    <w:basedOn w:val="939"/>
    <w:link w:val="794"/>
    <w:uiPriority w:val="35"/>
    <w:rPr>
      <w:b/>
      <w:bCs/>
      <w:color w:val="4f81bd" w:themeColor="accent1"/>
      <w:sz w:val="18"/>
      <w:szCs w:val="18"/>
    </w:rPr>
  </w:style>
  <w:style w:type="table" w:styleId="796">
    <w:name w:val="Table Grid Light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>
    <w:name w:val="Plain Table 1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8">
    <w:name w:val="Plain Table 2"/>
    <w:basedOn w:val="9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99">
    <w:name w:val="Plain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0">
    <w:name w:val="Plain Table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Plain Table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2">
    <w:name w:val="Grid Table 1 Light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1 Light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Grid Table 1 Light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Grid Table 1 Light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Grid Table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2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2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2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3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3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4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4">
    <w:name w:val="Grid Table 4 - Accent 1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5">
    <w:name w:val="Grid Table 4 - Accent 2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6">
    <w:name w:val="Grid Table 4 - Accent 3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7">
    <w:name w:val="Grid Table 4 - Accent 4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8">
    <w:name w:val="Grid Table 4 - Accent 5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9">
    <w:name w:val="Grid Table 4 - Accent 6"/>
    <w:basedOn w:val="9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0">
    <w:name w:val="Grid Table 5 Dark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34">
    <w:name w:val="Grid Table 5 Dark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35">
    <w:name w:val="Grid Table 5 Dark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36">
    <w:name w:val="Grid Table 5 Dark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37">
    <w:name w:val="Grid Table 6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38">
    <w:name w:val="Grid Table 6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39">
    <w:name w:val="Grid Table 6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40">
    <w:name w:val="Grid Table 6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41">
    <w:name w:val="Grid Table 6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42">
    <w:name w:val="Grid Table 6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3">
    <w:name w:val="Grid Table 6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44">
    <w:name w:val="Grid Table 7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7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7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7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List Table 1 Light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List Table 1 Light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List Table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9">
    <w:name w:val="List Table 2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60">
    <w:name w:val="List Table 2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61">
    <w:name w:val="List Table 2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62">
    <w:name w:val="List Table 2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3">
    <w:name w:val="List Table 2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4">
    <w:name w:val="List Table 2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5">
    <w:name w:val="List Table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3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3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3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List Table 4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List Table 4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>
    <w:name w:val="List Table 5 Dark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0">
    <w:name w:val="List Table 5 Dark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1">
    <w:name w:val="List Table 5 Dark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2">
    <w:name w:val="List Table 5 Dark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3">
    <w:name w:val="List Table 5 Dark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4">
    <w:name w:val="List Table 5 Dark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5">
    <w:name w:val="List Table 5 Dark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86">
    <w:name w:val="List Table 6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7">
    <w:name w:val="List Table 6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8">
    <w:name w:val="List Table 6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9">
    <w:name w:val="List Table 6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90">
    <w:name w:val="List Table 6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91">
    <w:name w:val="List Table 6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92">
    <w:name w:val="List Table 6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3">
    <w:name w:val="List Table 7 Colorful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94">
    <w:name w:val="List Table 7 Colorful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895">
    <w:name w:val="List Table 7 Colorful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896">
    <w:name w:val="List Table 7 Colorful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897">
    <w:name w:val="List Table 7 Colorful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898">
    <w:name w:val="List Table 7 Colorful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899">
    <w:name w:val="List Table 7 Colorful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900">
    <w:name w:val="Lined - Accent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1">
    <w:name w:val="Lined - Accent 1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2">
    <w:name w:val="Lined - Accent 2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3">
    <w:name w:val="Lined - Accent 3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4">
    <w:name w:val="Lined - Accent 4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5">
    <w:name w:val="Lined - Accent 5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6">
    <w:name w:val="Lined - Accent 6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7">
    <w:name w:val="Bordered &amp; Lined - Accent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8">
    <w:name w:val="Bordered &amp; Lined - Accent 1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9">
    <w:name w:val="Bordered &amp; Lined - Accent 2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0">
    <w:name w:val="Bordered &amp; Lined - Accent 3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1">
    <w:name w:val="Bordered &amp; Lined - Accent 4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2">
    <w:name w:val="Bordered &amp; Lined - Accent 5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13">
    <w:name w:val="Bordered &amp; Lined - Accent 6"/>
    <w:basedOn w:val="9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14">
    <w:name w:val="Bordered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5">
    <w:name w:val="Bordered - Accent 1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6">
    <w:name w:val="Bordered - Accent 2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7">
    <w:name w:val="Bordered - Accent 3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8">
    <w:name w:val="Bordered - Accent 4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9">
    <w:name w:val="Bordered - Accent 5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20">
    <w:name w:val="Bordered - Accent 6"/>
    <w:basedOn w:val="9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21">
    <w:name w:val="Hyperlink"/>
    <w:uiPriority w:val="99"/>
    <w:unhideWhenUsed/>
    <w:rPr>
      <w:color w:val="0000ff" w:themeColor="hyperlink"/>
      <w:u w:val="single"/>
    </w:rPr>
  </w:style>
  <w:style w:type="character" w:styleId="922">
    <w:name w:val="Footnote Text Char"/>
    <w:link w:val="956"/>
    <w:uiPriority w:val="99"/>
    <w:rPr>
      <w:sz w:val="18"/>
    </w:rPr>
  </w:style>
  <w:style w:type="paragraph" w:styleId="923">
    <w:name w:val="endnote text"/>
    <w:basedOn w:val="937"/>
    <w:link w:val="924"/>
    <w:uiPriority w:val="99"/>
    <w:semiHidden/>
    <w:unhideWhenUsed/>
    <w:pPr>
      <w:spacing w:after="0" w:line="240" w:lineRule="auto"/>
    </w:pPr>
    <w:rPr>
      <w:sz w:val="20"/>
    </w:rPr>
  </w:style>
  <w:style w:type="character" w:styleId="924">
    <w:name w:val="Endnote Text Char"/>
    <w:link w:val="923"/>
    <w:uiPriority w:val="99"/>
    <w:rPr>
      <w:sz w:val="20"/>
    </w:rPr>
  </w:style>
  <w:style w:type="character" w:styleId="925">
    <w:name w:val="endnote reference"/>
    <w:basedOn w:val="939"/>
    <w:uiPriority w:val="99"/>
    <w:semiHidden/>
    <w:unhideWhenUsed/>
    <w:rPr>
      <w:vertAlign w:val="superscript"/>
    </w:rPr>
  </w:style>
  <w:style w:type="paragraph" w:styleId="926">
    <w:name w:val="toc 1"/>
    <w:basedOn w:val="937"/>
    <w:next w:val="937"/>
    <w:uiPriority w:val="39"/>
    <w:unhideWhenUsed/>
    <w:pPr>
      <w:ind w:left="0" w:right="0" w:firstLine="0"/>
      <w:spacing w:after="57"/>
    </w:pPr>
  </w:style>
  <w:style w:type="paragraph" w:styleId="927">
    <w:name w:val="toc 2"/>
    <w:basedOn w:val="937"/>
    <w:next w:val="937"/>
    <w:uiPriority w:val="39"/>
    <w:unhideWhenUsed/>
    <w:pPr>
      <w:ind w:left="283" w:right="0" w:firstLine="0"/>
      <w:spacing w:after="57"/>
    </w:pPr>
  </w:style>
  <w:style w:type="paragraph" w:styleId="928">
    <w:name w:val="toc 3"/>
    <w:basedOn w:val="937"/>
    <w:next w:val="937"/>
    <w:uiPriority w:val="39"/>
    <w:unhideWhenUsed/>
    <w:pPr>
      <w:ind w:left="567" w:right="0" w:firstLine="0"/>
      <w:spacing w:after="57"/>
    </w:pPr>
  </w:style>
  <w:style w:type="paragraph" w:styleId="929">
    <w:name w:val="toc 4"/>
    <w:basedOn w:val="937"/>
    <w:next w:val="937"/>
    <w:uiPriority w:val="39"/>
    <w:unhideWhenUsed/>
    <w:pPr>
      <w:ind w:left="850" w:right="0" w:firstLine="0"/>
      <w:spacing w:after="57"/>
    </w:pPr>
  </w:style>
  <w:style w:type="paragraph" w:styleId="930">
    <w:name w:val="toc 5"/>
    <w:basedOn w:val="937"/>
    <w:next w:val="937"/>
    <w:uiPriority w:val="39"/>
    <w:unhideWhenUsed/>
    <w:pPr>
      <w:ind w:left="1134" w:right="0" w:firstLine="0"/>
      <w:spacing w:after="57"/>
    </w:pPr>
  </w:style>
  <w:style w:type="paragraph" w:styleId="931">
    <w:name w:val="toc 6"/>
    <w:basedOn w:val="937"/>
    <w:next w:val="937"/>
    <w:uiPriority w:val="39"/>
    <w:unhideWhenUsed/>
    <w:pPr>
      <w:ind w:left="1417" w:right="0" w:firstLine="0"/>
      <w:spacing w:after="57"/>
    </w:pPr>
  </w:style>
  <w:style w:type="paragraph" w:styleId="932">
    <w:name w:val="toc 7"/>
    <w:basedOn w:val="937"/>
    <w:next w:val="937"/>
    <w:uiPriority w:val="39"/>
    <w:unhideWhenUsed/>
    <w:pPr>
      <w:ind w:left="1701" w:right="0" w:firstLine="0"/>
      <w:spacing w:after="57"/>
    </w:pPr>
  </w:style>
  <w:style w:type="paragraph" w:styleId="933">
    <w:name w:val="toc 8"/>
    <w:basedOn w:val="937"/>
    <w:next w:val="937"/>
    <w:uiPriority w:val="39"/>
    <w:unhideWhenUsed/>
    <w:pPr>
      <w:ind w:left="1984" w:right="0" w:firstLine="0"/>
      <w:spacing w:after="57"/>
    </w:pPr>
  </w:style>
  <w:style w:type="paragraph" w:styleId="934">
    <w:name w:val="toc 9"/>
    <w:basedOn w:val="937"/>
    <w:next w:val="937"/>
    <w:uiPriority w:val="39"/>
    <w:unhideWhenUsed/>
    <w:pPr>
      <w:ind w:left="2268" w:right="0" w:firstLine="0"/>
      <w:spacing w:after="57"/>
    </w:pPr>
  </w:style>
  <w:style w:type="paragraph" w:styleId="935">
    <w:name w:val="TOC Heading"/>
    <w:uiPriority w:val="39"/>
    <w:unhideWhenUsed/>
  </w:style>
  <w:style w:type="paragraph" w:styleId="936">
    <w:name w:val="table of figures"/>
    <w:basedOn w:val="937"/>
    <w:next w:val="937"/>
    <w:uiPriority w:val="99"/>
    <w:unhideWhenUsed/>
    <w:pPr>
      <w:spacing w:after="0" w:afterAutospacing="0"/>
    </w:pPr>
  </w:style>
  <w:style w:type="paragraph" w:styleId="937" w:default="1">
    <w:name w:val="Normal"/>
    <w:qFormat/>
    <w:rPr>
      <w:sz w:val="24"/>
      <w:szCs w:val="24"/>
    </w:rPr>
  </w:style>
  <w:style w:type="paragraph" w:styleId="938">
    <w:name w:val="Heading 1"/>
    <w:basedOn w:val="937"/>
    <w:next w:val="937"/>
    <w:qFormat/>
    <w:pPr>
      <w:jc w:val="both"/>
      <w:keepNext/>
      <w:outlineLvl w:val="0"/>
    </w:pPr>
    <w:rPr>
      <w:sz w:val="28"/>
      <w:szCs w:val="28"/>
    </w:rPr>
  </w:style>
  <w:style w:type="character" w:styleId="939" w:default="1">
    <w:name w:val="Default Paragraph Font"/>
    <w:uiPriority w:val="1"/>
    <w:semiHidden/>
    <w:unhideWhenUsed/>
  </w:style>
  <w:style w:type="table" w:styleId="9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41" w:default="1">
    <w:name w:val="No List"/>
    <w:uiPriority w:val="99"/>
    <w:semiHidden/>
    <w:unhideWhenUsed/>
  </w:style>
  <w:style w:type="paragraph" w:styleId="942" w:customStyle="1">
    <w:name w:val="Default Paragraph Font Para Char Char Знак"/>
    <w:basedOn w:val="9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3">
    <w:name w:val="Header"/>
    <w:basedOn w:val="937"/>
    <w:pPr>
      <w:tabs>
        <w:tab w:val="center" w:pos="4677" w:leader="none"/>
        <w:tab w:val="right" w:pos="9355" w:leader="none"/>
      </w:tabs>
    </w:pPr>
  </w:style>
  <w:style w:type="character" w:styleId="944">
    <w:name w:val="page number"/>
    <w:basedOn w:val="939"/>
  </w:style>
  <w:style w:type="paragraph" w:styleId="945" w:customStyle="1">
    <w:name w:val="Таблица шапка"/>
    <w:basedOn w:val="937"/>
    <w:pPr>
      <w:ind w:left="57" w:right="57"/>
      <w:keepNext/>
      <w:spacing w:before="40" w:after="40"/>
    </w:pPr>
    <w:rPr>
      <w:sz w:val="22"/>
      <w:szCs w:val="20"/>
    </w:rPr>
  </w:style>
  <w:style w:type="paragraph" w:styleId="946" w:customStyle="1">
    <w:name w:val="Таблица текст"/>
    <w:basedOn w:val="937"/>
    <w:pPr>
      <w:ind w:left="57" w:right="57"/>
      <w:spacing w:before="40" w:after="40"/>
    </w:pPr>
    <w:rPr>
      <w:szCs w:val="20"/>
    </w:rPr>
  </w:style>
  <w:style w:type="character" w:styleId="947" w:customStyle="1">
    <w:name w:val="комментарий"/>
    <w:rPr>
      <w:b/>
      <w:i/>
      <w:shd w:val="clear" w:color="auto" w:fill="ffff99"/>
    </w:rPr>
  </w:style>
  <w:style w:type="paragraph" w:styleId="948">
    <w:name w:val="Document Map"/>
    <w:basedOn w:val="937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49">
    <w:name w:val="Balloon Text"/>
    <w:basedOn w:val="937"/>
    <w:semiHidden/>
    <w:rPr>
      <w:rFonts w:ascii="Tahoma" w:hAnsi="Tahoma" w:cs="Tahoma"/>
      <w:sz w:val="16"/>
      <w:szCs w:val="16"/>
    </w:rPr>
  </w:style>
  <w:style w:type="table" w:styleId="950">
    <w:name w:val="Table Grid"/>
    <w:basedOn w:val="940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51">
    <w:name w:val="Footer"/>
    <w:basedOn w:val="937"/>
    <w:link w:val="954"/>
    <w:uiPriority w:val="99"/>
    <w:pPr>
      <w:tabs>
        <w:tab w:val="center" w:pos="4677" w:leader="none"/>
        <w:tab w:val="right" w:pos="9355" w:leader="none"/>
      </w:tabs>
    </w:pPr>
  </w:style>
  <w:style w:type="character" w:styleId="952" w:customStyle="1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styleId="953" w:customStyle="1">
    <w:name w:val="Сетка таблицы1"/>
    <w:basedOn w:val="940"/>
    <w:next w:val="95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4" w:customStyle="1">
    <w:name w:val="Нижний колонтитул Знак"/>
    <w:link w:val="951"/>
    <w:uiPriority w:val="99"/>
    <w:rPr>
      <w:sz w:val="24"/>
      <w:szCs w:val="24"/>
    </w:rPr>
  </w:style>
  <w:style w:type="paragraph" w:styleId="955">
    <w:name w:val="Normal (Web)"/>
    <w:basedOn w:val="937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956">
    <w:name w:val="footnote text"/>
    <w:basedOn w:val="937"/>
    <w:link w:val="957"/>
    <w:unhideWhenUsed/>
    <w:rPr>
      <w:sz w:val="20"/>
      <w:szCs w:val="20"/>
    </w:rPr>
  </w:style>
  <w:style w:type="character" w:styleId="957" w:customStyle="1">
    <w:name w:val="Текст сноски Знак"/>
    <w:basedOn w:val="939"/>
    <w:link w:val="956"/>
  </w:style>
  <w:style w:type="character" w:styleId="958">
    <w:name w:val="footnote reference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678B3-B3AA-4B01-8030-A3628BFD7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cp:lastModifiedBy>tarabrina_ov</cp:lastModifiedBy>
  <cp:revision>3</cp:revision>
  <dcterms:created xsi:type="dcterms:W3CDTF">2023-09-26T09:05:00Z</dcterms:created>
  <dcterms:modified xsi:type="dcterms:W3CDTF">2026-07-16T06:05:49Z</dcterms:modified>
</cp:coreProperties>
</file>